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DB" w:rsidRDefault="00E847DB" w:rsidP="00E847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E847DB" w:rsidRDefault="00E847DB" w:rsidP="00E847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район.</w:t>
      </w:r>
    </w:p>
    <w:p w:rsidR="00E847DB" w:rsidRDefault="00E847DB" w:rsidP="00E847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847DB" w:rsidRDefault="00E847DB" w:rsidP="00E847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847DB" w:rsidRDefault="00E847DB" w:rsidP="00E847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47DB" w:rsidTr="00EB4A41">
        <w:tc>
          <w:tcPr>
            <w:tcW w:w="3114" w:type="dxa"/>
          </w:tcPr>
          <w:p w:rsidR="00E847DB" w:rsidRDefault="00E847DB" w:rsidP="00EB4A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47DB" w:rsidRDefault="00E847DB" w:rsidP="00EB4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Гуманитарного цикла</w:t>
            </w:r>
          </w:p>
          <w:p w:rsidR="00E847DB" w:rsidRDefault="00E847DB" w:rsidP="00EB4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О.И.</w:t>
            </w: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31.08.2023г.</w:t>
            </w:r>
          </w:p>
          <w:p w:rsidR="00E847DB" w:rsidRDefault="00E847DB" w:rsidP="00EB4A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7DB" w:rsidRDefault="00E847DB" w:rsidP="00EB4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47DB" w:rsidRDefault="00E847DB" w:rsidP="00EB4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E847DB" w:rsidRDefault="00E847DB" w:rsidP="00EB4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Н.Н.</w:t>
            </w: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7DB" w:rsidRDefault="00E847DB" w:rsidP="00EB4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47DB" w:rsidRDefault="00E847DB" w:rsidP="00EB4A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E847DB" w:rsidRDefault="00E847DB" w:rsidP="00EB4A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E847DB" w:rsidRDefault="00E847DB" w:rsidP="00EB4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№_____от «01» 09   2023 г.</w:t>
            </w:r>
          </w:p>
          <w:p w:rsidR="00E847DB" w:rsidRDefault="00E847DB" w:rsidP="00EB4A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/>
        <w:ind w:left="120"/>
      </w:pPr>
    </w:p>
    <w:p w:rsidR="00E847DB" w:rsidRDefault="00E847DB" w:rsidP="00E847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E847DB" w:rsidRDefault="00E847DB" w:rsidP="00E847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</w:t>
      </w:r>
      <w:r>
        <w:rPr>
          <w:rFonts w:ascii="Times New Roman" w:hAnsi="Times New Roman"/>
          <w:b/>
          <w:color w:val="000000"/>
          <w:sz w:val="52"/>
          <w:szCs w:val="52"/>
        </w:rPr>
        <w:t>Игровой калейдоскоп</w:t>
      </w:r>
      <w:r>
        <w:rPr>
          <w:rFonts w:ascii="Times New Roman" w:hAnsi="Times New Roman"/>
          <w:b/>
          <w:color w:val="000000"/>
          <w:sz w:val="52"/>
          <w:szCs w:val="52"/>
        </w:rPr>
        <w:t>»</w:t>
      </w:r>
    </w:p>
    <w:p w:rsidR="00E847DB" w:rsidRDefault="00E847DB" w:rsidP="00E847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E847DB" w:rsidRDefault="00E847DB" w:rsidP="00E847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E847DB" w:rsidRDefault="00E847DB" w:rsidP="00E847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E07CCC" w:rsidRDefault="00E07CCC"/>
    <w:p w:rsidR="00493CDA" w:rsidRDefault="00493CDA"/>
    <w:p w:rsidR="00493CDA" w:rsidRDefault="00493CDA"/>
    <w:p w:rsidR="00493CDA" w:rsidRDefault="00493CDA"/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Пояснительная записка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   За последние годы произошла резкая смена форм деятельности, предлагаемых детям в качестве способа организации их свободного времени. Известно, что досуг представляет собой не только одну из доминирующих, но и приоритетную форму социализации личности, формирование ее культуры. Глубокий и всесторонний анализ педагогического опыта прошлого, его творческое осмысление с позиций современной практики позволяют выявить наиболее эффективные пути и средства, востребованные обществом сегодня. Этим объясняется рост интереса к игре во всех сферах человеческой деятельности. Игра не только средство обучения и воспитания детей, но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  основной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источник человеческой культуры.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 утверждал советский педагог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В.А.Сухомлинский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 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Право играть зафиксировано в Конвенции о правах ребенка (ст.31).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Новизна программы заключается в упорядочивании и систематизации игр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для  детей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дошкольного возраста. Она включает развивающие и подвижные игры,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которые  носят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занимательный характер, способствуют развитию   общефизических качеств и настраивают ребёнка на позитивное восприятие мира, на получение положительных эмоций.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 Актуальность данной программы обусловлена необходимостью планомерного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  игровой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деятельности детей,  которая совершенствует коммуникативные навыки, необходимые каждому ребёнку для нормального общения и обучения  в школе.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 Педагогическая целесообразность программы заключается в формировании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игровых  способностей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детей, как гарантии его всестороннего развития и успешной подготовки к школьному обучению.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Единство и взаимосвязь успешности игрового взаимодействия и социального становления ребенка, развитие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ребенка  в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детской организации посредством игры  представляется как процесс вхождения в новую социальную среду, освоение новой социальной роли в обществе.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Особенности набора 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обучающихся: на обучение зачисляются все желающие дети в возрасте 4 – 6 лет на основании заявления родителей.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Форма обучения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– очная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Трудоемкость программы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- образовательная программа «</w:t>
      </w:r>
      <w:r w:rsidR="000D1A2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Игровой калейдоскоп» - рассчитана на 1 </w:t>
      </w:r>
      <w:proofErr w:type="gramStart"/>
      <w:r w:rsidR="000D1A26">
        <w:rPr>
          <w:rFonts w:ascii="Times New Roman" w:eastAsia="Times New Roman" w:hAnsi="Times New Roman" w:cs="Times New Roman"/>
          <w:color w:val="181818"/>
          <w:sz w:val="24"/>
          <w:szCs w:val="24"/>
        </w:rPr>
        <w:t>год,  68</w:t>
      </w:r>
      <w:proofErr w:type="gramEnd"/>
      <w:r w:rsidR="000D1A2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часов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Занятия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проводятся  2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 в неделю. Продолжительность занятия 30 минут.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</w:t>
      </w:r>
      <w:r w:rsidR="000D1A26">
        <w:rPr>
          <w:rFonts w:ascii="Times New Roman" w:eastAsia="Times New Roman" w:hAnsi="Times New Roman" w:cs="Times New Roman"/>
          <w:color w:val="181818"/>
          <w:sz w:val="24"/>
          <w:szCs w:val="24"/>
        </w:rPr>
        <w:t>анятия  проходят</w:t>
      </w:r>
      <w:proofErr w:type="gramEnd"/>
      <w:r w:rsidR="000D1A2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группой из 4 -10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детей.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организации учебного процесса: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Основной формой организации образовательного процесса является групповое занятие. Занятия проводятся как в традиционной форме, так и в нетрадиционной форме: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формы занятий: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подвижная игра;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игры-путешествия;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игра с элементами танца;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игра-импровизация;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игры - эстафеты;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настольные игры;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игры с элементами соревнования;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соревнование.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культурно – досуговые мероприятия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Особенности организации образовательного процесса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предусматривает обучение воспитанников в обстановке творческого взаимодействия и интереса. Для поддержания интереса используются народные сказки, стихи, считалки, загадки и музыка, доступные для дошкольников. Постоянная смена видов деятельности на занятии будет способствовать активизации познавательной активности воспитанников. Главным условием результативной работы являются дружеские отношения между участниками. В процессе обучения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играм  очень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важно воспитывать привычку к преодолению трудностей, строя занятия по дидактическим принципам: от простого к сложному, от лёгкого к более трудному, от неизвестного к известному, время от времени внося в занятия элементы новизны.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 должен оказывать помощь в игре тактично, не назойливо. Нельзя хвалить одних воспитанников и в то же время ругать других за временные неудачи.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После игры следует разобрать с детьми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допущенные  ошибки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Сам процесс обучения играм должен быть облечён в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увлекательную  форму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Методы и приёмы варьируются, но основным остаётся игра.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Методы,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используемые на занятиях: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словесно-наглядный (беседа, объяснение)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в ходе занятий показ и объяснение не могут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быть  оторваны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 друг от друга, они должны  быть краткими, точными, понятными, образными  и эмоциональными;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в ходе занятий используется сюжетный рассказ,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который  способствует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вхождению в образ, развитию выразительности движений;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игровой -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у  воспитанников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4-6 лет игровой рефлекс доминирует, ребенок  все воспринимает через игру, поэтому игровой метод в обучении так близок к ведущей деятельности дошкольника. Суть игрового метода в том, что педагог подбирает для детей такую игру, которая отвечает задачам и содержанию занятия, возрасту и подготовленности занимающихся;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метод образных сравнений - использование известных ребенку явлений жизни и природы; персонажей любимых мультфильмов;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эмоционально-образная настройка -  создание настроя на творчество.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-диалогический - диалог, как основа общения, выход педагога на сознание равенства с воспитанниками – это взаимообогащение. Дружеская атмосфера, раскованная, развивает речевые навыки, которые напрямую связаны с творческой деятельностью, активируют память и познавательные способности ребенка.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- соревновательный – при котором совершенствуется двигательная координация, мышечная активность, физическое равновесие, развивается сила, подвижность, ловкость, активность и быстрота реакций у детей и проявляется самостоятельность,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находчивость  в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выборе способа действий;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практический - как условия последовательности решения познавательно – творческих задач.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познавательных способностей и игровых умений обучающихся, сохранение и укрепление здоровья детей посредством игровой деятельности.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 программы: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1. Познакомить обучающихся с многообразием развивающих и подвижных игр;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2. Способствовать умению гармонично взаимодействовать со сверстниками;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3. Развить внимание, память, творческое и логическое мышление, организаторские навыки у дошкольников;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4. Сформировать культуру здорового и безопасного образа жизни, укрепить здоровье обучающихся.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Личностные: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смогут: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проявлять любознательность и устойчивый позитивный интерес к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игровой  деятельности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быть доброжелательными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по  отношению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друг к другу, эмоционально  отзывчивы на состояние других детей и взрослых.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  активно включаться в коллективную деятельность.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смогут: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выполнять правила игры, согласовывать свои действия друг с другом;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справедливо оценивать свои поступки и поступки своих товарищей в игре;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усовершенствовать навыки произвольного поведения; логическое мышление, память, внимание, речь, воображение, ловкость, быстроту движений.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направлению программы: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смогут: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  играть под руководством педагога и самостоятельно в развивающие, подвижные, спортивные игры.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  соблюдать правила поведения в игре и взаимодействовать друг с другом во время коллективной игры.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Учебно-тематический план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075"/>
        <w:gridCol w:w="1994"/>
      </w:tblGrid>
      <w:tr w:rsidR="00493CDA" w:rsidRPr="00493CDA" w:rsidTr="00493CDA">
        <w:trPr>
          <w:trHeight w:val="417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 занятия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Количество часов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Блок «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Развивайка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38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Вводное занятие. Игры на знакомство.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Запоминайка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Внимание и только внимание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Мыслим последовательно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Игры, развивающие цветовое восприятие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Воображаем и фантазируем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Настольные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Веселая перемена ( музыкальная зарядка, 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физминутки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Веселые пальчики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Итоговое занятие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Блок «В здоровом теле – здоровый дух»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34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Подвижные игры с бегом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Подвижные игры с метанием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Малоподвижные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Народные игры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Спортивные эстафеты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Итоговое занятие. Праздник игры.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1ч.</w:t>
            </w:r>
          </w:p>
        </w:tc>
      </w:tr>
      <w:tr w:rsidR="00493CDA" w:rsidRPr="00493CDA" w:rsidTr="00493CDA">
        <w:trPr>
          <w:trHeight w:val="41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68</w:t>
            </w: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ч.</w:t>
            </w:r>
          </w:p>
        </w:tc>
      </w:tr>
    </w:tbl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программы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Блок «</w:t>
      </w: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Развивайка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1.1 Вводное занятие (1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Экскурсия по ДДТ.  Понятие «игра». Классификация игр. Правила по ТБ. Игры на знакомство «Давайте познакомимся», «Назови имя». Рефлексия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Приемы и методы: игровой, наглядный, словесный.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Дидактический материал: плакаты по технике безопасности.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занятия: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путешествие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 организации учебной деятельности: групповая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1.2 </w:t>
      </w: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Запоминайка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(3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«Что изменилось?», «Будь внимателен», «Нарисуй фигуру», «Повтори за мной», «Я кладу себе в мешок…», «Запомни и повтори»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Ритуал приветствия. Мотивация к занятию (сюрпризный момент, создание проблемной ситуации…), гимнастика мозга (правой рукой гладим голову, а левой – круговыми движениями по животу), динамические паузы, объяснение правил игры, игра, контроль, поощрение, оценка. Релаксация. Ритуал прощания.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наглядный, словесный, репродуктивный, развивающие игры.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групповая, фронтальная, индивидуальная.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1.3  Внимание</w:t>
      </w:r>
      <w:proofErr w:type="gram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 только внимание (5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«Лес,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море »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 «Раскрась правильно», «Я покажу, а ты отгадай », «Четыре стихии»,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«Что изменилось?», «Найди отличия», «Когда это бывает?»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Мастерская общения по теме (животные, времена года и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т.д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), загадки, постановка проблемы, чтение художественной литературы, ознакомление с правилами игры, демонстрация картинок и предметов, игра с элементами соревнования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наглядный, словесный, репродуктивный, познавательные игры, контроль.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Дидактический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материал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карточки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изображением животных, карточки с изображением объектов пищи этих животных, сюжетные картинки.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элементами соревнования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групповая, </w:t>
      </w:r>
      <w:proofErr w:type="spellStart"/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фронтальная,индивидуальная</w:t>
      </w:r>
      <w:proofErr w:type="spellEnd"/>
      <w:proofErr w:type="gramEnd"/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1.4 Мыслим последовательно (5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Игры «Загадки – отгадки», «Волшебные палочки» «Профессии» «Дорисуй фигуру», «Сравни предмет», «Закончи предложение», «Кто кем был и что чем стало», «Назови одним словом».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Сюрпризный момент, постановка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проблемы,  познавательный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рассказ, знакомство с правилами, пальчиковая гимнастика, практическое выполнение поставленной задачи.  Самооценка,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взаимооценка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наглядный, чтение художественной литературы словесный, репродуктивный, познавательные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игры,  контроля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Дидактический материал: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счетные палочки, карточки с изображением объемных фигур и тенями от них, тематические картинки (транспорт, домашние животные, дикие животные, птицы, фрукты, овощи, одежда, обувь), тематические картинки «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Прфессии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», мячик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развивающие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групповая, фронтальная, индивидуальная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1.5  Игры</w:t>
      </w:r>
      <w:proofErr w:type="gram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, развивающие цветовое восприятие (3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«Разноцветный забор», «Радуга-дуга», «Назови предмет», «Найди свой домик», «Не пропусти».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Пальчиковая гимнастика «Наши ручки», выкладывание из цветных палочек «разноцветную заборчика», упражнение «Цветочек», дидактическая игра «Какой цвет дидактическая игра «Что бывает красным (синим,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зелѐным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чѐрным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жѐлтым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)».», Чтение стихотворения «Радуга - дуга». Знакомство с правилами игр.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наглядный, словесный, репродуктивный, познавательные игры, контроль.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учебного занятия: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развивающие  игры</w:t>
      </w:r>
      <w:proofErr w:type="gramEnd"/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фронтальная, индивидуальная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1.6 Воображаем и фантазируем (3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«Бывает – не бывает», «Пантомима», «Нарисуй»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Чтение стихотворения С. Маршака «Вот какой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рассеянный..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», мини - беседа, знакомство с правилами игры,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физминутка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выставка творческих работ.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Взаимооценка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импровизация, развивающие игры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групповая, индивидуальная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1.7  Настольные</w:t>
      </w:r>
      <w:proofErr w:type="gram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игры (8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Лото, домино,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пазлы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 мозаика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Повторение  правилами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ТБ при работе с мелкими деталями.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Знакомство с формами деталей и со способами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их  соединения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Игра «Веселая мозаика».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Изучение правил игры, работа по инструкции, выбор ведущего с помощью считалки, работа индивидуально и в парах, в итоговом занятии -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моделирование  по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замыслу. Самооценка,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взаимооценка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наглядный, словесный, репродуктивный, настольные игры, контроль, оценка.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Словарная работа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лото,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пазлы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 мозаика, домино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элементами соревнования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в парах, индивидуальная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1.8  Веселая</w:t>
      </w:r>
      <w:proofErr w:type="gram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перемена ( музыкальная зарядка, </w:t>
      </w: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физминутки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) (8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Фиксики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Батарейки, ритмическая разминка «Хлоп,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хлоп..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» и др.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Разминка. Знакомство с движениями. Выполнение движений под счет сначала в среднем темпе на месте, затем с перемещениями в разные стороны. Показ движений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педагогом  и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видео. Прослушивание музыкального отрывка, под который будут разучены танцевальные игры и флэш-моб. Опробование воспроизведения танцевальных движений под музыку.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наглядный, словесный, репродуктивный, контроль, оценка. </w:t>
      </w: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Дидактический материал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ноутбук ,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флешка</w:t>
      </w:r>
      <w:proofErr w:type="spellEnd"/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 экран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Словарная работа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разминка,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флеш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моб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элементами танца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коллективная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1.9 Веселые пальчики (5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«Мои веселые пальчики», «Цветок», «Дом», «Десять пальцев», «Двое толстых поросят».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Загадки «Знакомство с пальчиками», чтение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потешек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пальчики,  разминка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пальцев, показ, разучивание текста и движений, помощь детям при выполнении, игра соревнование «Кто покажет правильно», обсуждение. Рефлексия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Приемы и методы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наглядный, словесный, репродуктивный, контроль, оценка.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Словарная работа: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большой палец, указательный, средний и безымянный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пальчиковая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игра с элементами соревнования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групповая, индивидуальная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1.10 </w:t>
      </w: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Итовое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загонятие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(1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Итоговое занятие КВН «Обо всем»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Организационный момент, деление на команды, выбор капитанов команд, дети выполняют игровые и интеллектуальные задания, отгадывают загадки, отвечают на вопросы, видео-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заданияот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сказочных героев подведение итогов и награждение победителей.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КВН</w:t>
      </w:r>
      <w:proofErr w:type="gramEnd"/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 Форма организации учебной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групповая</w:t>
      </w:r>
      <w:proofErr w:type="gramEnd"/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Блок «В здоровом – теле здоровый дух»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2.1 Подвижные игры с бегом (8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«Дед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Мазай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зайцы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»,  «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Смелые мышки», «Котище», «Совушка – сова», «Второй лишний», «Чье звено быстрее соберется?», «Кошки – мышки», «Лохматый пес», «Два Мороза», «Жмурки».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Сюрпризный момент, встреча и беседа со сказочным героем, художественное слово, обсуждение проблемы, объяснение правил игры, разучивание считалки, распределение ролей по жребию или по считалке, контроль, помощь, похвала, оценка. Прощание со сказочным героем, подарки. Рефлексия</w:t>
      </w: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 подвижная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групповая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2.2  Подвижные</w:t>
      </w:r>
      <w:proofErr w:type="gram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игры с метанием (3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«Самый меткий», «Прокати мяч», «Лови - бросай»,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 Кто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дальше бросит», «Охотники и утки», «Колобок»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Сбор на игру, разминка с мячом, деление на команды, на пары, объяснение правил, игра с элементами соревнования, работа в команде и в парах, контроль, поощрение, обсуждение ошибок и способы их устранения.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элементами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соревновнования</w:t>
      </w:r>
      <w:proofErr w:type="spellEnd"/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групповая  и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парах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2.3 Подвижные игры с прыжками (3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«Лягушки и цапли», «Удочка», «Аисты», «Не намочи ноги» «Рыбак и рыбки», «Берег река»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Сбор на игру, мини –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беседа,  разучивание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считалки,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физминутки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 разминка, выбор ведущего с помощью считалки, объяснение правил,  контроль, поощрение, обсуждение ошибок и способы их устранения.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занятия:  коллективная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 организации учебной деятельности: коллективная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2.4 Малоподвижные игры (7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«Шел король по лесу», «Съедобное - несъедобное», «Бабушка Маланья», «Мартышки»,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«Дни недели», «Котик к печке подошел», «Как живешь?»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Мастерская общения по теме, мотивация на игру, рассматривание картинок, совместный подбор атрибутов к игре, вопросы,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загадки,  разучивание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слов и движений, поощрение, контроль, оценка и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взаимооценка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- импровизация, малоподвижные игры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коллективная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2.5  Русские</w:t>
      </w:r>
      <w:proofErr w:type="gram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народные игры (8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«Гуси - лебеди», «У медведя во бору», «Зайка», «Кот и мыши», «Укротитель зверей», «Удар по веревочке», «Большой мяч», «Ручеек».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Рассказ о традициях и играх русского народа, чтение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потешек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стихов, загадок по теме занятия, разучивание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закличек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считалок, </w:t>
      </w:r>
      <w:proofErr w:type="spellStart"/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потешек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,  знакомство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правилами игры, выбор необходимых масок и атрибутов к игре, обыгрывание воображаемых ситуаций, игра. Контроль, самооценка,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взаимооценка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подвижные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коллективные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2.6 Спортивные эстафеты (4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«Догони меня», «Эстафета с мячом», «Сказочная эстафета», «Зоологические забеги»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с понятием «Спортивная эстафета», просмотр видеоролика спортивных эстафет, выбор капитанов с помощью считалки, деление на команды, демонстрация ролика о животных и познавательный рассказ педагога о некоторых интересных повадках этих животных, показ и словесная инструкция, команда, сказочные загадки. Подведение итога соревнования, награждение победителей соревнования. Рефлексия.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Словарная работа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спортивная эстафета, капитан, финиш, старт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занятия: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 игра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соревнование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спортивные эстафеты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2.7 Итоговое занятие (1 ч.)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Культурно – досуговое событие «Праздник игры», встреча со сказочными героями, которым требуется помощь детей, дети помогают сказочным героя организовать игру, отгадывают загадки, решают ребусы, читают стихи, выполняют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танцевально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ритмические упражнения. 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Форма организации учебного </w:t>
      </w:r>
      <w:proofErr w:type="gramStart"/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занятия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  культурно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досуговое событие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Форма организации учебной деятельности</w:t>
      </w: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: коллективная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Контрольно</w:t>
      </w:r>
      <w:proofErr w:type="spellEnd"/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– оценочные средства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Основным способом проверки планируемых результатов является диагностика знаний, умений и навыков детей. Диагностика проводится 2 раза в год: начальная – определяет уровень, имеющихся у детей знаний, умений и навыков; конечная диагностика направлена на определение уровня усвоения детьми материала, изученного в течение учебного года. Наблюдения педагога, как дети ведут себя во время игры,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оформляются  в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протокол, и делается вывод об уровне 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игровой деятельности у ребенка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Показатели критериев диагностики определяются уровнем: высокий (В) — 3 балла; средний (С) — 2 балла; низкий (Н) — 1 балл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Активность и самостоятельность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Высокий (3 балла): высокий уровень самостоятельно включается и организовывает игру, принимает активное заинтересованное участие в делах коллектива.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Средний (2 балла): работает самостоятельно, но часто стесняется принимать участие в делах коллектива.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Низкий (1 балл): низкий уровень самостоятельности, нет желания общаться в коллективе.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Развитие игровых навыков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Высокий (3 балла): включается в игру самостоятельно, распределяет роли, осознает и выполняет правила.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Средний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уровень(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2 балла): включается в игру с помощью педагога, нарушает правила.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Низкий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уровень(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 балл): предпочитает играть один, не выполняет правила.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3.Методика обследования знаний подвижных игр и умений организации и самоорганизации детей старшего дошкольного возраста в них.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Каждый рассказывает какую-нибудь считалочку для выбора водящего.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Каждый ребенок рассказывает правила одной игры, по выбору педагога.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 ли данный ребенок организовать подвижную игру со сверстниками, определяет педагог.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4 балла. Ребенок знает название не менее 5 подвижных игр (знание выбора водящего - не менее 3 различных считалочек), может рассказать правила игры, которую предлагает инструктор и умеет организовать их со сверстниками (определяет воспитатель).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3 балла. Знает 2-3 подвижные игры (знание выбора водящего - считалочка), но затрудняется в самостоятельной организации их.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2 балла. Знает не более одной подвижной игры (не имеет знаний выбора водящего), но организует ее только с частичной помощью взрослого.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 балл. Все выполняет по подсказке взрослого.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Условия реализации программы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6082"/>
      </w:tblGrid>
      <w:tr w:rsidR="00493CDA" w:rsidRPr="00493CDA" w:rsidTr="005F76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Раздел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Условия</w:t>
            </w:r>
          </w:p>
        </w:tc>
      </w:tr>
      <w:tr w:rsidR="00493CDA" w:rsidRPr="00493CDA" w:rsidTr="005F7622">
        <w:trPr>
          <w:trHeight w:val="3506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 «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Развивайка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Для построения эффективного образовательного процесса имеется помещения для занятий. Учебный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кабинет,  удовлетворяющий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санитарно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– гигиеническим требованиям. Мебель, соответствующая возрасту детей. Учитывая возрастные и психофизиологические особенности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детей  дошкольного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возраста, используемая на занятиях наглядность разнообразная, яркая, доступная по содержанию</w:t>
            </w: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Оборудование, необходимое</w:t>
            </w: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для реализации программы</w:t>
            </w: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–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компьютер, </w:t>
            </w: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мультимедийная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проекционная установка, принтер черно-белый, 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флешка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  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Имеется,  необходимый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дидактический и демонстрационный материал (картинки с изображением диких и домашних животных, времён года, время суток, растений и т.д.).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Раздаточный материал: карандаши цветные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  простые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листы бумаги, различные  геометрические фигуры, конструкторы, мозаика, палочки 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Кюйзенера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др.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Игровой и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спортивный  инвентарь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 бубны, маски, колокольчики, различные игрушки (собачки, куклы, мишки и т.д.), кубики,  кегли, обручи, прыгалки, мячи и др.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</w:p>
        </w:tc>
      </w:tr>
      <w:tr w:rsidR="00493CDA" w:rsidRPr="00493CDA" w:rsidTr="005F7622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 «В здоровом теле – здоровый дух»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Для построения эффективного образовательного процесса имеется зал подвижных игр.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Зал,  удовлетворяющий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санитарно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– гигиеническим требованиям.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Оборудование, необходимое для реализации программы</w:t>
            </w: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–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компьютер, </w:t>
            </w:r>
            <w:r w:rsidRPr="00493CD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мультимедийная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проекционная установка, принтер черно-белый, </w:t>
            </w:r>
            <w:proofErr w:type="spell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флешка</w:t>
            </w:r>
            <w:proofErr w:type="spell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Игровой и </w:t>
            </w:r>
            <w:proofErr w:type="gramStart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спортивный  инвентарь</w:t>
            </w:r>
            <w:proofErr w:type="gramEnd"/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 бубны, маски, колокольчики, различные игрушки (собачки, куклы, мишки и т.д.), кубики,  кегли, обручи, прыгалки, мячи и др.</w:t>
            </w:r>
          </w:p>
          <w:p w:rsidR="00493CDA" w:rsidRPr="00493CDA" w:rsidRDefault="00493CDA" w:rsidP="00493CD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93C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F7622" w:rsidRDefault="005F7622" w:rsidP="00493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5F7622" w:rsidRDefault="005F7622" w:rsidP="00493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5F7622" w:rsidRPr="005F7622" w:rsidRDefault="005F7622" w:rsidP="005F76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F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5F7622" w:rsidRPr="005F7622" w:rsidRDefault="005F7622" w:rsidP="005F76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tbl>
      <w:tblPr>
        <w:tblW w:w="1222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405"/>
        <w:gridCol w:w="7341"/>
      </w:tblGrid>
      <w:tr w:rsidR="00072447" w:rsidRPr="005F7622" w:rsidTr="00072447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5F7622" w:rsidRPr="005F7622" w:rsidTr="005F762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Начальный контроль</w:t>
            </w:r>
          </w:p>
        </w:tc>
      </w:tr>
      <w:tr w:rsidR="00072447" w:rsidRPr="005F7622" w:rsidTr="00072447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развития детей, их творческих способностей. Выявление уровня знаний, умений и навыков.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47" w:rsidRDefault="005F7622" w:rsidP="005F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анкетирование,</w:t>
            </w:r>
          </w:p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 наблюдение.</w:t>
            </w:r>
          </w:p>
        </w:tc>
      </w:tr>
      <w:tr w:rsidR="005F7622" w:rsidRPr="005F7622" w:rsidTr="005F762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072447" w:rsidRPr="005F7622" w:rsidTr="00072447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учащихся в обучении. Выявление детей, отстающих и опережающих обучение. Подбор наиболее эффективных методов и средств обучения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47" w:rsidRDefault="005F7622" w:rsidP="005F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наблюдение, опрос,</w:t>
            </w:r>
          </w:p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творческое задание, викторина, конкурс.</w:t>
            </w:r>
          </w:p>
        </w:tc>
      </w:tr>
      <w:tr w:rsidR="005F7622" w:rsidRPr="005F7622" w:rsidTr="005F762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</w:t>
            </w:r>
          </w:p>
        </w:tc>
      </w:tr>
      <w:tr w:rsidR="00072447" w:rsidRPr="005F7622" w:rsidTr="00072447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полугодия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усвоения учащимися учебного материала. Определение результатов обучения.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47" w:rsidRDefault="005F7622" w:rsidP="005F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Опрос, творческая работа, открытое занятие, </w:t>
            </w:r>
          </w:p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творческих работ,  анкетирование.</w:t>
            </w:r>
          </w:p>
        </w:tc>
      </w:tr>
      <w:tr w:rsidR="005F7622" w:rsidRPr="005F7622" w:rsidTr="005F7622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</w:tr>
      <w:tr w:rsidR="00072447" w:rsidRPr="005F7622" w:rsidTr="00072447"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учебного года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развития детей, их творческих способностей. Определение результатов обучения. Ориентирование учащихся 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47" w:rsidRDefault="005F7622" w:rsidP="005F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Конкурс, творческая работа, </w:t>
            </w:r>
          </w:p>
          <w:p w:rsidR="00072447" w:rsidRDefault="005F7622" w:rsidP="005F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творческих работ, </w:t>
            </w:r>
          </w:p>
          <w:p w:rsidR="00072447" w:rsidRDefault="005F7622" w:rsidP="005F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</w:t>
            </w:r>
            <w:proofErr w:type="gramStart"/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занятие,  итоговые</w:t>
            </w:r>
            <w:proofErr w:type="gramEnd"/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занятия, </w:t>
            </w:r>
          </w:p>
          <w:p w:rsidR="005F7622" w:rsidRPr="005F7622" w:rsidRDefault="005F7622" w:rsidP="005F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рефлексия,  анкетирование.</w:t>
            </w:r>
          </w:p>
        </w:tc>
      </w:tr>
    </w:tbl>
    <w:p w:rsidR="005F7622" w:rsidRDefault="005F7622" w:rsidP="00493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5F7622" w:rsidRDefault="005F7622" w:rsidP="00493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5F7622" w:rsidRDefault="005F7622" w:rsidP="00493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Список литературы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Нормативные документы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1.Федеральный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закон  «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Об образовании в РФ» - М., 2012 № 273 от 29.12.2012 г.(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ред.От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21.07.2014 г.)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2.Федеральная целевая программа развития образования на 2016 – 2020 гг.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3. Стратегия развития воспитания в Российской Федерации на период 2025 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4.Концепция развития дополнительного образования детей, от 04сентября 2014 г.№1726-р.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5.Приложение №1 Письма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Минобрнауки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России от 18.11.2015 г. №09-3242 «Методические рекомендации по проектированию дополнительных общеобразовательных программ»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6.Гигиенические требования к условиям обучения в учреждения дополнительного образования: Сан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Пин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2.4.4. 3172 – 14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7.Конвенция ООН «О правах ребенка». – М.,2005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Методическая литература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1.Былеев Л.В., «Сборник подвижных игр». – М., 1990.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Борисова М.М. «Малоподвижные игры и игровые упражнения»: Для занятий с детьми 3-7 лет/ М.М. Борисова. М.: МОЗАИКА-СИНТЕЗ, с 129,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Москва  2015</w:t>
      </w:r>
      <w:proofErr w:type="gramEnd"/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3.Григорьев, Д.В. «Подвижные игры». Внеурочная деятельность школьников. Методический конструктор: пособие для учителя / Д.В. Григорьев, П.В. Степанов. – М.: Просвещение, 2013. – 223 с. – (Стандарты второго поколения).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4.Гринченко И.С. «Игровая радуга» - методическое пособие.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Москва  2004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5. Гришина Г.Н «Игры для детей на все времена» / Издательство «ТЦ СФЕРА»,2018. – 96 с. (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Бибдиотека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современного детского сада)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6.Губанова Н.Ф. «Развитие игровой деятельности» / Издательство МОЗАИКА –     СИНТЕЗ Москва 2015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7.Давидчук А.Н. «Обучение и игра» - методическое пособие. Москва «Мозаика – Синтез»2004 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8.Карпова, Е.В. Дидактические игры в начальный период обучения. Популярное пособие для родителей и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педагогов./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Е.В. Карпова - Ярославль: Академия развития, 1997. - 240 с.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9.Кинеман А.В «Детские подвижные игры народов СССР». Москва «Просвящение»1998 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10.Мазепина Т.Б. «Развитие навыков в играх и тренингах» Ростов – на – Дону: Феникс, 2006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11.Минаева В.М «Развитие эмоций дошкольников». Москва 2008 г.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13.Новикова В.П. «Математические игры в детском саду и начальной школе» - сборник игр для детей 5-7 лет Москва МОЗАИКА – СИНТЕЗ 2011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14. 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Степаненкова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Э.Я. Сборник подвижных игр/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э.я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Степаненкова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. М.: МОЗАИКА-СИНТЕЗ, с.96, Москва 2015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15.Харько Т.Г., Борчанинова К.В. «Развивающие игры как средства интеграции» Методические приемы, конспекты игровых ситуаций, досугов, праздников. Издательство ДЕТСТВО –ПРЕСС, 2016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16.Шарикова Е.Н. «Развивающие игры для детей» - М.: Стрекоза,2011.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17.Черенкова Е.Ф. «Оригинальные пальчиковые игры» РИПОЛ классик ДОМ. 21 век Москва 2010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Литература для детей и родителей</w:t>
      </w:r>
    </w:p>
    <w:p w:rsidR="00493CDA" w:rsidRPr="00493CDA" w:rsidRDefault="00493CDA" w:rsidP="00493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 «Моя большая книга игр.» /Под ред. Ирины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Видревич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-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М. :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  Клевер Медиа Групп, 2018. – 10 с. – (Время играть).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2. Данилова Л.А. «Энциклопедия развивающих игр от рождения до школы» ЗАО «ОЛМА Медиа Групп», Москва 2013</w:t>
      </w:r>
    </w:p>
    <w:p w:rsidR="00493CDA" w:rsidRPr="00493CDA" w:rsidRDefault="00493CDA" w:rsidP="00493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3.Риполл, О. «Играй! Самые интересные детские игры со всего мира» /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Ориол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Риполл</w:t>
      </w:r>
      <w:proofErr w:type="spell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</w:t>
      </w:r>
      <w:proofErr w:type="gramStart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>М. :</w:t>
      </w:r>
      <w:proofErr w:type="gramEnd"/>
      <w:r w:rsidRPr="00493C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Манн, Иванов и Фербер, 2016. – 218 с. ы:</w:t>
      </w:r>
    </w:p>
    <w:p w:rsidR="00493CDA" w:rsidRDefault="00493CDA"/>
    <w:p w:rsidR="00493CDA" w:rsidRDefault="00493CDA"/>
    <w:sectPr w:rsidR="004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5"/>
    <w:rsid w:val="00072447"/>
    <w:rsid w:val="000D1A26"/>
    <w:rsid w:val="00117BC5"/>
    <w:rsid w:val="00493CDA"/>
    <w:rsid w:val="005F7622"/>
    <w:rsid w:val="009F7F47"/>
    <w:rsid w:val="00E07CCC"/>
    <w:rsid w:val="00E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EA4"/>
  <w15:chartTrackingRefBased/>
  <w15:docId w15:val="{2113836B-8C6A-47C8-813D-6CC0D024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F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F7622"/>
  </w:style>
  <w:style w:type="paragraph" w:customStyle="1" w:styleId="c32">
    <w:name w:val="c32"/>
    <w:basedOn w:val="a"/>
    <w:rsid w:val="005F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F7622"/>
  </w:style>
  <w:style w:type="character" w:customStyle="1" w:styleId="c61">
    <w:name w:val="c61"/>
    <w:basedOn w:val="a0"/>
    <w:rsid w:val="005F7622"/>
  </w:style>
  <w:style w:type="character" w:customStyle="1" w:styleId="c34">
    <w:name w:val="c34"/>
    <w:basedOn w:val="a0"/>
    <w:rsid w:val="005F7622"/>
  </w:style>
  <w:style w:type="paragraph" w:customStyle="1" w:styleId="c0">
    <w:name w:val="c0"/>
    <w:basedOn w:val="a"/>
    <w:rsid w:val="005F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36CC-6E19-422E-821F-F20F3A64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10</cp:revision>
  <dcterms:created xsi:type="dcterms:W3CDTF">2023-09-18T11:24:00Z</dcterms:created>
  <dcterms:modified xsi:type="dcterms:W3CDTF">2023-09-18T11:35:00Z</dcterms:modified>
</cp:coreProperties>
</file>